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  <w:bookmarkStart w:id="0" w:name="block-4198476"/>
      <w:r w:rsidRPr="00F06E4C"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</w:p>
    <w:p w:rsidR="00F06E4C" w:rsidRPr="00F06E4C" w:rsidRDefault="00F06E4C" w:rsidP="00F06E4C">
      <w:pPr>
        <w:pStyle w:val="a7"/>
        <w:jc w:val="center"/>
        <w:rPr>
          <w:rFonts w:ascii="Times New Roman" w:hAnsi="Times New Roman" w:cs="Times New Roman"/>
        </w:rPr>
      </w:pPr>
      <w:r w:rsidRPr="00F06E4C">
        <w:rPr>
          <w:rFonts w:ascii="Times New Roman" w:hAnsi="Times New Roman" w:cs="Times New Roman"/>
        </w:rPr>
        <w:t>КОГОБУ ШИ ОВЗ № 1 г. Нолинска</w:t>
      </w: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  <w:ind w:left="120"/>
        <w:jc w:val="center"/>
      </w:pPr>
    </w:p>
    <w:p w:rsidR="00F06E4C" w:rsidRPr="00891ED8" w:rsidRDefault="00F06E4C" w:rsidP="00F06E4C">
      <w:pPr>
        <w:spacing w:after="0"/>
        <w:ind w:left="120"/>
        <w:jc w:val="center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4394"/>
        <w:gridCol w:w="4820"/>
        <w:gridCol w:w="4110"/>
      </w:tblGrid>
      <w:tr w:rsidR="00F06E4C" w:rsidRPr="00891ED8" w:rsidTr="006635EE">
        <w:tc>
          <w:tcPr>
            <w:tcW w:w="4394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06E4C" w:rsidRPr="00891ED8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объединения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Ермакова Е.В.,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F06E4C" w:rsidRDefault="001241F9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«28» августа 2024</w:t>
            </w:r>
            <w:r w:rsidR="00F06E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F06E4C" w:rsidRDefault="001241F9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«29» августа 2024</w:t>
            </w:r>
            <w:r w:rsidR="00F06E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0" w:type="dxa"/>
            <w:noWrap/>
          </w:tcPr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06E4C" w:rsidRDefault="00F06E4C" w:rsidP="00F06E4C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6E4C" w:rsidRDefault="00F06E4C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F06E4C" w:rsidRDefault="001241F9" w:rsidP="00F06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27-1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о\д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августа2024</w:t>
            </w:r>
            <w:r w:rsidR="00F06E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6E4C" w:rsidRDefault="00F06E4C" w:rsidP="00F06E4C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/>
      </w:pPr>
    </w:p>
    <w:p w:rsidR="00F06E4C" w:rsidRPr="00891ED8" w:rsidRDefault="00F06E4C" w:rsidP="00F06E4C">
      <w:pPr>
        <w:spacing w:after="0"/>
        <w:ind w:left="120"/>
      </w:pPr>
    </w:p>
    <w:p w:rsidR="00F06E4C" w:rsidRPr="00891ED8" w:rsidRDefault="00F06E4C" w:rsidP="00F06E4C">
      <w:pPr>
        <w:spacing w:after="0" w:line="408" w:lineRule="auto"/>
        <w:ind w:left="120"/>
        <w:jc w:val="center"/>
      </w:pPr>
      <w:r w:rsidRPr="00891ED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6E4C" w:rsidRPr="00992C1A" w:rsidRDefault="00F06E4C" w:rsidP="00F06E4C">
      <w:pPr>
        <w:spacing w:after="0" w:line="408" w:lineRule="auto"/>
        <w:ind w:left="120"/>
        <w:jc w:val="center"/>
      </w:pPr>
    </w:p>
    <w:p w:rsidR="00F06E4C" w:rsidRPr="00992C1A" w:rsidRDefault="00F06E4C" w:rsidP="00F06E4C">
      <w:pPr>
        <w:spacing w:after="0"/>
        <w:ind w:left="120"/>
        <w:jc w:val="center"/>
      </w:pPr>
    </w:p>
    <w:p w:rsidR="00F06E4C" w:rsidRPr="00992C1A" w:rsidRDefault="00F06E4C" w:rsidP="00F06E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«Чистописание</w:t>
      </w:r>
      <w:r w:rsidRPr="00992C1A">
        <w:rPr>
          <w:rFonts w:ascii="Times New Roman" w:hAnsi="Times New Roman"/>
          <w:b/>
          <w:color w:val="000000"/>
          <w:sz w:val="28"/>
        </w:rPr>
        <w:t>»</w:t>
      </w:r>
    </w:p>
    <w:p w:rsidR="00F06E4C" w:rsidRPr="00992C1A" w:rsidRDefault="00F06E4C" w:rsidP="00F06E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992C1A">
        <w:rPr>
          <w:rFonts w:ascii="Times New Roman" w:hAnsi="Times New Roman"/>
          <w:color w:val="000000"/>
          <w:sz w:val="28"/>
        </w:rPr>
        <w:t xml:space="preserve"> классов</w:t>
      </w:r>
    </w:p>
    <w:p w:rsidR="00F06E4C" w:rsidRPr="00992C1A" w:rsidRDefault="00F06E4C" w:rsidP="00F06E4C">
      <w:pPr>
        <w:spacing w:after="0"/>
        <w:ind w:left="120"/>
        <w:jc w:val="center"/>
      </w:pPr>
    </w:p>
    <w:p w:rsidR="00F06E4C" w:rsidRPr="00992C1A" w:rsidRDefault="001241F9" w:rsidP="00F06E4C">
      <w:pPr>
        <w:spacing w:after="0"/>
        <w:jc w:val="center"/>
      </w:pPr>
      <w:r>
        <w:t>Нолинск 2024</w:t>
      </w:r>
    </w:p>
    <w:bookmarkEnd w:id="0"/>
    <w:p w:rsidR="00373E6C" w:rsidRDefault="00373E6C" w:rsidP="00373E6C">
      <w:pPr>
        <w:pStyle w:val="Default"/>
        <w:jc w:val="center"/>
        <w:rPr>
          <w:b/>
          <w:sz w:val="28"/>
          <w:szCs w:val="28"/>
        </w:rPr>
      </w:pPr>
      <w:r w:rsidRPr="00373E6C">
        <w:rPr>
          <w:b/>
          <w:sz w:val="28"/>
          <w:szCs w:val="28"/>
        </w:rPr>
        <w:lastRenderedPageBreak/>
        <w:t>Пояснительная записка</w:t>
      </w:r>
    </w:p>
    <w:p w:rsidR="00373E6C" w:rsidRPr="00373E6C" w:rsidRDefault="00373E6C" w:rsidP="00373E6C">
      <w:pPr>
        <w:pStyle w:val="Default"/>
        <w:jc w:val="center"/>
        <w:rPr>
          <w:b/>
          <w:sz w:val="28"/>
          <w:szCs w:val="28"/>
        </w:rPr>
      </w:pPr>
    </w:p>
    <w:p w:rsidR="00373E6C" w:rsidRPr="006D496C" w:rsidRDefault="00373E6C" w:rsidP="00373E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6D496C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 xml:space="preserve">чистописанию </w:t>
      </w:r>
      <w:r w:rsidRPr="006D496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3 </w:t>
      </w:r>
      <w:r w:rsidRPr="006D496C">
        <w:rPr>
          <w:sz w:val="28"/>
          <w:szCs w:val="28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 на основе программы </w:t>
      </w:r>
      <w:proofErr w:type="spellStart"/>
      <w:r w:rsidRPr="006D496C">
        <w:rPr>
          <w:sz w:val="28"/>
          <w:szCs w:val="28"/>
        </w:rPr>
        <w:t>Н.Г.Агарковой</w:t>
      </w:r>
      <w:proofErr w:type="spellEnd"/>
      <w:r w:rsidRPr="006D496C">
        <w:rPr>
          <w:sz w:val="28"/>
          <w:szCs w:val="28"/>
        </w:rPr>
        <w:t xml:space="preserve"> «Программа. Графический навык. Каллиграфический почерк» (1-4).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b/>
          <w:bCs/>
          <w:sz w:val="28"/>
          <w:szCs w:val="28"/>
        </w:rPr>
        <w:t xml:space="preserve">Цель – </w:t>
      </w:r>
      <w:r w:rsidRPr="006D496C">
        <w:rPr>
          <w:sz w:val="28"/>
          <w:szCs w:val="28"/>
        </w:rPr>
        <w:t xml:space="preserve">научить детей писать правильно, красиво, аккуратно, формировать навыки письма через различные методы и приёмы. </w:t>
      </w:r>
    </w:p>
    <w:p w:rsidR="00373E6C" w:rsidRPr="00077DA6" w:rsidRDefault="00373E6C" w:rsidP="00373E6C">
      <w:pPr>
        <w:pStyle w:val="Default"/>
        <w:rPr>
          <w:b/>
          <w:sz w:val="28"/>
          <w:szCs w:val="28"/>
        </w:rPr>
      </w:pPr>
      <w:r w:rsidRPr="00077DA6">
        <w:rPr>
          <w:b/>
          <w:sz w:val="28"/>
          <w:szCs w:val="28"/>
        </w:rPr>
        <w:t xml:space="preserve">Задачи: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знакомить детей с необходимыми предметами и материалами для занятия каллиграфией и приёмами работы с ними;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>- обучить воспроизведению форм букв, соблюдению на всей странице одинакового наклона, рациональному соединению бу</w:t>
      </w:r>
      <w:proofErr w:type="gramStart"/>
      <w:r w:rsidRPr="006D496C">
        <w:rPr>
          <w:sz w:val="28"/>
          <w:szCs w:val="28"/>
        </w:rPr>
        <w:t>кв в сл</w:t>
      </w:r>
      <w:proofErr w:type="gramEnd"/>
      <w:r w:rsidRPr="006D496C">
        <w:rPr>
          <w:sz w:val="28"/>
          <w:szCs w:val="28"/>
        </w:rPr>
        <w:t xml:space="preserve">овах, правильной расстановке слов на строке;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>- научить соблюдать одинаковую высоту бу</w:t>
      </w:r>
      <w:proofErr w:type="gramStart"/>
      <w:r w:rsidRPr="006D496C">
        <w:rPr>
          <w:sz w:val="28"/>
          <w:szCs w:val="28"/>
        </w:rPr>
        <w:t>кв в сл</w:t>
      </w:r>
      <w:proofErr w:type="gramEnd"/>
      <w:r w:rsidRPr="006D496C">
        <w:rPr>
          <w:sz w:val="28"/>
          <w:szCs w:val="28"/>
        </w:rPr>
        <w:t xml:space="preserve">овах на всей строке, пропорции строчных и заглавных букв;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обучить отрывному, ритмичному и скорому письму;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проявлять творческий подход к работе;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планировать, предвидеть результат работы и достигать его, при необходимости вносить коррективы в первоначальный замысел;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учить индивидуальной работе;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способствовать совершенствованию мелкой моторики рук, точных движений пальцев;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развивать глазомер; орфографическую зоркость, связную речь; </w:t>
      </w:r>
    </w:p>
    <w:p w:rsidR="00373E6C" w:rsidRPr="006D496C" w:rsidRDefault="00373E6C" w:rsidP="00373E6C">
      <w:pPr>
        <w:pStyle w:val="Default"/>
        <w:rPr>
          <w:sz w:val="28"/>
          <w:szCs w:val="28"/>
        </w:rPr>
      </w:pPr>
      <w:r w:rsidRPr="006D496C">
        <w:rPr>
          <w:sz w:val="28"/>
          <w:szCs w:val="28"/>
        </w:rPr>
        <w:t xml:space="preserve">- воспитывать внимательность, аккуратность, целеустремлённость, самодисциплину. </w:t>
      </w:r>
    </w:p>
    <w:p w:rsidR="00373E6C" w:rsidRPr="00EA27C4" w:rsidRDefault="00373E6C" w:rsidP="00373E6C">
      <w:pPr>
        <w:pStyle w:val="Default"/>
        <w:rPr>
          <w:b/>
          <w:sz w:val="28"/>
          <w:szCs w:val="28"/>
        </w:rPr>
      </w:pPr>
      <w:r w:rsidRPr="006D496C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 xml:space="preserve">чистописанию </w:t>
      </w:r>
      <w:r w:rsidRPr="006D496C">
        <w:rPr>
          <w:sz w:val="28"/>
          <w:szCs w:val="28"/>
        </w:rPr>
        <w:t xml:space="preserve">рассчитана на </w:t>
      </w:r>
      <w:r w:rsidRPr="00EA27C4">
        <w:rPr>
          <w:b/>
          <w:sz w:val="28"/>
          <w:szCs w:val="28"/>
        </w:rPr>
        <w:t>34 часа</w:t>
      </w:r>
      <w:proofErr w:type="gramStart"/>
      <w:r w:rsidRPr="00EA27C4">
        <w:rPr>
          <w:b/>
          <w:sz w:val="28"/>
          <w:szCs w:val="28"/>
        </w:rPr>
        <w:t xml:space="preserve"> .</w:t>
      </w:r>
      <w:proofErr w:type="gramEnd"/>
    </w:p>
    <w:p w:rsidR="00373E6C" w:rsidRPr="006D496C" w:rsidRDefault="00373E6C" w:rsidP="00373E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6D496C">
        <w:rPr>
          <w:sz w:val="28"/>
          <w:szCs w:val="28"/>
        </w:rPr>
        <w:t xml:space="preserve">Организация работы по каллиграфии направлена на совершенствование основных </w:t>
      </w:r>
      <w:proofErr w:type="spellStart"/>
      <w:r w:rsidRPr="006D496C">
        <w:rPr>
          <w:sz w:val="28"/>
          <w:szCs w:val="28"/>
        </w:rPr>
        <w:t>общеучебных</w:t>
      </w:r>
      <w:proofErr w:type="spellEnd"/>
      <w:r w:rsidRPr="006D496C">
        <w:rPr>
          <w:sz w:val="28"/>
          <w:szCs w:val="28"/>
        </w:rPr>
        <w:t xml:space="preserve"> навыков: грамотного письма, беглого и осознанного чтения, правильного написания элементов каллиграфии. Основные методические приемы обучения к</w:t>
      </w:r>
      <w:r>
        <w:rPr>
          <w:sz w:val="28"/>
          <w:szCs w:val="28"/>
        </w:rPr>
        <w:t xml:space="preserve">аллиграфическим навыкам письма. </w:t>
      </w:r>
      <w:r w:rsidRPr="006D496C">
        <w:rPr>
          <w:sz w:val="28"/>
          <w:szCs w:val="28"/>
        </w:rPr>
        <w:t xml:space="preserve">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вовремя этого показа. Списывание учащимися с готового образца - прописей, образца учителя на доске или в тетради. Прием основан на том, что учащиеся подражают, воспроизводят образцы письма.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как письмо правильными </w:t>
      </w:r>
      <w:r w:rsidRPr="006D496C">
        <w:rPr>
          <w:sz w:val="28"/>
          <w:szCs w:val="28"/>
        </w:rPr>
        <w:lastRenderedPageBreak/>
        <w:t xml:space="preserve">движениями, так как в противном случае копирование не дает нужного эффекта и может привести к закреплению неправильных движений. Воображаемое письмо, или письмо в воздухе заключается в опоре учащихся на двигательные ощущения и на зрительно воспринимаемый образец. </w:t>
      </w:r>
    </w:p>
    <w:p w:rsidR="00373E6C" w:rsidRDefault="00373E6C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 программы</w:t>
      </w:r>
    </w:p>
    <w:p w:rsidR="00606DF5" w:rsidRPr="00606DF5" w:rsidRDefault="00BC71A6" w:rsidP="00373E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Гигиенические правила письма. Алфавит. 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Юю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буквСс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Ээ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Хх.Письмо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Зз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Ее,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Ёё.Письмо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Тт.Письмо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Чч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Мм,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Письмо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Йй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Ии,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Шш.Письмо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Цц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Щщ.Группа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букв: л, м, Л, М, я, Я</w:t>
      </w:r>
      <w:r w:rsidR="0022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букв: у, ц, щ, 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Щ, Ч, ч Группа букв: с, С, е, о, О, а, д, б Группа букв: ь, ъ, ы, в Группа букв: Н, 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н, ю, к, К.Группа букв: В, З, з, э, Э, ж, Ж, х, Х, ф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руппа букв: Ф, Г, У, Т, П, Б, Р, Д.Отработка написания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об, од,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аписания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он, оп,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аж, аз,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соединений: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ищ.Безотрывное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написание соединений: ел, ем,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еж,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ез.Рациональные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соединений в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словах.Отработка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соединений: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яр,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исьмо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трудных соединений: юз, юг,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ют,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юн.Безотрывное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написание соединений: ль,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мь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ье</w:t>
      </w:r>
      <w:proofErr w:type="spell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Отработка написания заглавных букв русского алфавита</w:t>
      </w:r>
      <w:proofErr w:type="gramStart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="00606DF5"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тработка написания элементов о, б, ю, д, ф букв и их соединений.Работа по устранению графических недочетов.Творческая мастерская «Волшебная ручка».Итоговая работа по каллиграфии.</w:t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6DF5" w:rsidRPr="00606DF5" w:rsidRDefault="00606DF5" w:rsidP="00606D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4A95" w:rsidRDefault="007B4A9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6DF5" w:rsidRPr="00606DF5" w:rsidRDefault="006C5C4C" w:rsidP="007B4A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606DF5" w:rsidRPr="00606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ематическое планирование 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0"/>
        <w:gridCol w:w="9988"/>
        <w:gridCol w:w="1985"/>
        <w:gridCol w:w="1701"/>
      </w:tblGrid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Вспомним написание букв и алфавит. Правописание соединения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Ал, </w:t>
            </w:r>
            <w:proofErr w:type="spellStart"/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Пл</w:t>
            </w:r>
            <w:proofErr w:type="spellEnd"/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ел,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оял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зля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 другими буквами.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букв </w:t>
            </w:r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язя, Дл,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Вл</w:t>
            </w:r>
            <w:proofErr w:type="spellEnd"/>
            <w:proofErr w:type="gram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нья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вл</w:t>
            </w:r>
            <w:proofErr w:type="spellEnd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54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си, им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</w:t>
            </w:r>
            <w:r w:rsidR="00BC7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BC7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Жж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Зз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Ее, Ёё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BC7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шк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другими буквами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Соединения строчных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иж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другими буквами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rPr>
          <w:trHeight w:val="345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од,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онь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словах и строчной буквы </w:t>
            </w:r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 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 и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иа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оп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буквы 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Щ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 и 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ог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оз</w:t>
            </w:r>
            <w:proofErr w:type="spellEnd"/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сс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тр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словах при написании текстов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4A95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 в словах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омо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4A95" w:rsidRPr="00606DF5" w:rsidRDefault="007B4A95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заглавной буквы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0105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2545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словах при написании текста и соединение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,о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Тт.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 в словах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Го,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ото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ло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букв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Чч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Уу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ли,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эз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оэ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Чч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пр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вд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их.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2263AF">
        <w:trPr>
          <w:trHeight w:val="547"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3AF" w:rsidRPr="00606DF5" w:rsidRDefault="002263AF" w:rsidP="002263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Написание соединений букв в словах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пи,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.</w:t>
            </w:r>
            <w:proofErr w:type="gramEnd"/>
          </w:p>
          <w:p w:rsidR="00BC71A6" w:rsidRPr="00606DF5" w:rsidRDefault="00BC71A6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1A6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букв в словах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эс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,а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ж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2263AF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71A6" w:rsidRPr="00606DF5" w:rsidRDefault="00BC71A6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Соединение в словах букв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тья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ей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A930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он, оп,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огожоз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ие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строчной буквы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соединение букв в словах при написании текстов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ол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Оо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букв в словах 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рг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,у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л,ще,гм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BC7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 устранению графических недочётов при написании заглавных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К, Б, В. С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соединения букв </w:t>
            </w:r>
            <w:r w:rsidRPr="00606D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</w:t>
            </w: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 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яб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яр,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яв</w:t>
            </w:r>
            <w:proofErr w:type="spellEnd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545B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ят</w:t>
            </w:r>
            <w:proofErr w:type="spell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1D4A2E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соединений бу</w:t>
            </w:r>
            <w:proofErr w:type="gramStart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в сл</w:t>
            </w:r>
            <w:proofErr w:type="gramEnd"/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овах  </w:t>
            </w:r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юз, юг, </w:t>
            </w:r>
            <w:proofErr w:type="spellStart"/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юж</w:t>
            </w:r>
            <w:proofErr w:type="spellEnd"/>
            <w:r w:rsidRPr="001D4A2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ют, юн.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BC71A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мастерская «Волшебная ручка».</w:t>
            </w:r>
          </w:p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45B7" w:rsidRPr="00606DF5" w:rsidTr="007B4A9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9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2545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работа по каллиграфии.</w:t>
            </w:r>
          </w:p>
          <w:p w:rsidR="002545B7" w:rsidRPr="00606DF5" w:rsidRDefault="002545B7" w:rsidP="002545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6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5B7" w:rsidRPr="00606DF5" w:rsidRDefault="002545B7" w:rsidP="007B4A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6DF5" w:rsidRPr="00606DF5" w:rsidRDefault="00606DF5" w:rsidP="007B4A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 w:rsidRPr="00606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06DF5" w:rsidRPr="00606DF5" w:rsidRDefault="00606DF5" w:rsidP="00606DF5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DD5BEA" w:rsidRPr="00606DF5" w:rsidRDefault="00DD5BEA">
      <w:pPr>
        <w:rPr>
          <w:rFonts w:ascii="Times New Roman" w:hAnsi="Times New Roman" w:cs="Times New Roman"/>
          <w:sz w:val="28"/>
          <w:szCs w:val="28"/>
        </w:rPr>
      </w:pPr>
    </w:p>
    <w:sectPr w:rsidR="00DD5BEA" w:rsidRPr="00606DF5" w:rsidSect="00606D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861"/>
    <w:multiLevelType w:val="hybridMultilevel"/>
    <w:tmpl w:val="25E6602A"/>
    <w:lvl w:ilvl="0" w:tplc="C20003AC">
      <w:start w:val="1"/>
      <w:numFmt w:val="decimal"/>
      <w:lvlText w:val="%1."/>
      <w:lvlJc w:val="left"/>
      <w:pPr>
        <w:ind w:left="435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D2F749C"/>
    <w:multiLevelType w:val="multilevel"/>
    <w:tmpl w:val="AF000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E40A1"/>
    <w:multiLevelType w:val="multilevel"/>
    <w:tmpl w:val="415E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E5FCE"/>
    <w:multiLevelType w:val="multilevel"/>
    <w:tmpl w:val="442E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5F678B"/>
    <w:multiLevelType w:val="multilevel"/>
    <w:tmpl w:val="3AF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8945F4"/>
    <w:multiLevelType w:val="multilevel"/>
    <w:tmpl w:val="BCF4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2D1098"/>
    <w:multiLevelType w:val="multilevel"/>
    <w:tmpl w:val="AD5A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6936CB"/>
    <w:multiLevelType w:val="multilevel"/>
    <w:tmpl w:val="8F74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8417FF"/>
    <w:multiLevelType w:val="multilevel"/>
    <w:tmpl w:val="AF2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9D7133"/>
    <w:multiLevelType w:val="multilevel"/>
    <w:tmpl w:val="E46A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1324B"/>
    <w:multiLevelType w:val="multilevel"/>
    <w:tmpl w:val="35C8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631F6E"/>
    <w:multiLevelType w:val="hybridMultilevel"/>
    <w:tmpl w:val="CD9A22DE"/>
    <w:lvl w:ilvl="0" w:tplc="E9C4B5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553BB"/>
    <w:multiLevelType w:val="multilevel"/>
    <w:tmpl w:val="F0A2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330805"/>
    <w:multiLevelType w:val="multilevel"/>
    <w:tmpl w:val="D6FC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12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DF5"/>
    <w:rsid w:val="00001053"/>
    <w:rsid w:val="001241F9"/>
    <w:rsid w:val="001D4A2E"/>
    <w:rsid w:val="002263AF"/>
    <w:rsid w:val="002545B7"/>
    <w:rsid w:val="002E0D51"/>
    <w:rsid w:val="00317C6B"/>
    <w:rsid w:val="00373E6C"/>
    <w:rsid w:val="0054546B"/>
    <w:rsid w:val="00606DF5"/>
    <w:rsid w:val="006635EE"/>
    <w:rsid w:val="006C5C4C"/>
    <w:rsid w:val="007B4A95"/>
    <w:rsid w:val="00857E72"/>
    <w:rsid w:val="00AC4885"/>
    <w:rsid w:val="00BC71A6"/>
    <w:rsid w:val="00DD5BEA"/>
    <w:rsid w:val="00F06E4C"/>
    <w:rsid w:val="00F1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6DF5"/>
  </w:style>
  <w:style w:type="paragraph" w:styleId="a3">
    <w:name w:val="Normal (Web)"/>
    <w:basedOn w:val="a"/>
    <w:uiPriority w:val="99"/>
    <w:unhideWhenUsed/>
    <w:rsid w:val="006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6D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DF5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606DF5"/>
  </w:style>
  <w:style w:type="character" w:customStyle="1" w:styleId="ui">
    <w:name w:val="ui"/>
    <w:basedOn w:val="a0"/>
    <w:rsid w:val="00606DF5"/>
  </w:style>
  <w:style w:type="paragraph" w:customStyle="1" w:styleId="Default">
    <w:name w:val="Default"/>
    <w:rsid w:val="00373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17C6B"/>
    <w:pPr>
      <w:ind w:left="720"/>
      <w:contextualSpacing/>
    </w:pPr>
  </w:style>
  <w:style w:type="paragraph" w:styleId="a7">
    <w:name w:val="No Spacing"/>
    <w:uiPriority w:val="1"/>
    <w:qFormat/>
    <w:rsid w:val="00F06E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6DF5"/>
  </w:style>
  <w:style w:type="paragraph" w:styleId="a3">
    <w:name w:val="Normal (Web)"/>
    <w:basedOn w:val="a"/>
    <w:uiPriority w:val="99"/>
    <w:unhideWhenUsed/>
    <w:rsid w:val="00606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6D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DF5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606DF5"/>
  </w:style>
  <w:style w:type="character" w:customStyle="1" w:styleId="ui">
    <w:name w:val="ui"/>
    <w:basedOn w:val="a0"/>
    <w:rsid w:val="00606DF5"/>
  </w:style>
  <w:style w:type="paragraph" w:customStyle="1" w:styleId="Default">
    <w:name w:val="Default"/>
    <w:rsid w:val="00373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17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0879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5475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36030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829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58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141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7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46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9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91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49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ZAV01</cp:lastModifiedBy>
  <cp:revision>9</cp:revision>
  <dcterms:created xsi:type="dcterms:W3CDTF">2023-08-30T13:34:00Z</dcterms:created>
  <dcterms:modified xsi:type="dcterms:W3CDTF">2024-09-11T11:42:00Z</dcterms:modified>
</cp:coreProperties>
</file>